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F7DB" w14:textId="77777777" w:rsidR="00DA51C6" w:rsidRPr="00DA51C6" w:rsidRDefault="00DA51C6" w:rsidP="00DA51C6">
      <w:pPr>
        <w:keepNext/>
        <w:suppressAutoHyphens/>
        <w:spacing w:after="120" w:line="300" w:lineRule="auto"/>
        <w:ind w:right="6"/>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Klauzula informacyjna dotycząca przetwarzania danych osobowych dla współmałżonków </w:t>
      </w:r>
      <w:r w:rsidRPr="00DA51C6">
        <w:rPr>
          <w:rFonts w:eastAsia="Times New Roman" w:cs="Arial"/>
          <w:b/>
          <w:bCs/>
          <w:color w:val="000000"/>
          <w:kern w:val="0"/>
          <w:lang w:eastAsia="pl-PL"/>
          <w14:ligatures w14:val="none"/>
        </w:rPr>
        <w:t xml:space="preserve">osób </w:t>
      </w:r>
      <w:r w:rsidRPr="00DA51C6">
        <w:rPr>
          <w:rFonts w:eastAsia="Times New Roman" w:cs="Arial"/>
          <w:b/>
          <w:bCs/>
          <w:kern w:val="0"/>
          <w:lang w:eastAsia="pl-PL"/>
          <w14:ligatures w14:val="none"/>
        </w:rPr>
        <w:t>ubiegających się lub korzystających z form pomocy</w:t>
      </w:r>
    </w:p>
    <w:p w14:paraId="135387E5" w14:textId="77777777" w:rsidR="00DA51C6" w:rsidRPr="00DA51C6" w:rsidRDefault="00DA51C6" w:rsidP="00DA51C6">
      <w:pPr>
        <w:suppressAutoHyphens/>
        <w:spacing w:after="12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W związku z realizacją wymogów art. 13 oraz art. 14 Rozporządzenia Parlamentu Europejskiego </w:t>
      </w:r>
      <w:r w:rsidRPr="00DA51C6">
        <w:rPr>
          <w:rFonts w:eastAsia="Times New Roman" w:cs="Arial"/>
          <w:kern w:val="0"/>
          <w:lang w:eastAsia="pl-PL"/>
          <w14:ligatures w14:val="none"/>
        </w:rPr>
        <w:br/>
        <w:t xml:space="preserve">i Rady (UE) 2016/679  z dnia 27 kwietnia 2016 r. w sprawie ochrony osób fizycznych w związku </w:t>
      </w:r>
      <w:r w:rsidRPr="00DA51C6">
        <w:rPr>
          <w:rFonts w:eastAsia="Times New Roman" w:cs="Arial"/>
          <w:kern w:val="0"/>
          <w:lang w:eastAsia="pl-PL"/>
          <w14:ligatures w14:val="none"/>
        </w:rPr>
        <w:br/>
        <w:t xml:space="preserve">z przetwarzaniem danych osobowych i w sprawie swobodnego przepływu takich danych oraz uchylenia dyrektywy 95/46/WE (ogólne rozporządzenie o ochronie danych), zwanego dalej: „RODO”, Powiatowy Urząd Pracy w Świdniku informuje o zasadach przetwarzania Pani/Pana danych osobowych oraz o przysługujących Pani/Panu prawach z tym związanych: </w:t>
      </w:r>
      <w:r w:rsidRPr="00DA51C6">
        <w:rPr>
          <w:rFonts w:eastAsia="Times New Roman" w:cs="Arial"/>
          <w:b/>
          <w:kern w:val="0"/>
          <w:lang w:eastAsia="pl-PL"/>
          <w14:ligatures w14:val="none"/>
        </w:rPr>
        <w:t xml:space="preserve"> </w:t>
      </w:r>
    </w:p>
    <w:p w14:paraId="06910EEC"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Tożsamość Administratora</w:t>
      </w:r>
    </w:p>
    <w:p w14:paraId="05F62617" w14:textId="77777777" w:rsidR="00DA51C6" w:rsidRPr="00DA51C6" w:rsidRDefault="00DA51C6" w:rsidP="00DA51C6">
      <w:pPr>
        <w:suppressAutoHyphens/>
        <w:spacing w:after="12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Administratorem Pani/Pana danych osobowych jest Powiatowy Urząd Pracy w Świdniku, zwany dalej: „PUP”, reprezentowany przez Dyrektora Powiatowego Urzędu Pracy w Świdniku. </w:t>
      </w:r>
      <w:r w:rsidRPr="00DA51C6">
        <w:rPr>
          <w:rFonts w:eastAsia="Times New Roman" w:cs="Arial"/>
          <w:b/>
          <w:kern w:val="0"/>
          <w:lang w:eastAsia="pl-PL"/>
          <w14:ligatures w14:val="none"/>
        </w:rPr>
        <w:t xml:space="preserve"> </w:t>
      </w:r>
    </w:p>
    <w:p w14:paraId="4F1FF63A"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Dane kontaktowe Administratora </w:t>
      </w:r>
    </w:p>
    <w:p w14:paraId="1835FFEA"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DA51C6">
        <w:rPr>
          <w:rFonts w:eastAsia="Times New Roman" w:cs="Arial"/>
          <w:kern w:val="0"/>
          <w:lang w:eastAsia="pl-PL"/>
          <w14:ligatures w14:val="none"/>
        </w:rPr>
        <w:t>ePUAP</w:t>
      </w:r>
      <w:proofErr w:type="spellEnd"/>
      <w:r w:rsidRPr="00DA51C6">
        <w:rPr>
          <w:rFonts w:eastAsia="Times New Roman" w:cs="Arial"/>
          <w:kern w:val="0"/>
          <w:lang w:eastAsia="pl-PL"/>
          <w14:ligatures w14:val="none"/>
        </w:rPr>
        <w:t>), dostępnej pod adresem: /</w:t>
      </w:r>
      <w:proofErr w:type="spellStart"/>
      <w:r w:rsidRPr="00DA51C6">
        <w:rPr>
          <w:rFonts w:eastAsia="Times New Roman" w:cs="Arial"/>
          <w:kern w:val="0"/>
          <w:lang w:eastAsia="pl-PL"/>
          <w14:ligatures w14:val="none"/>
        </w:rPr>
        <w:t>PUP_Swidnik</w:t>
      </w:r>
      <w:proofErr w:type="spellEnd"/>
      <w:r w:rsidRPr="00DA51C6">
        <w:rPr>
          <w:rFonts w:eastAsia="Times New Roman" w:cs="Arial"/>
          <w:kern w:val="0"/>
          <w:lang w:eastAsia="pl-PL"/>
          <w14:ligatures w14:val="none"/>
        </w:rPr>
        <w:t>/</w:t>
      </w:r>
      <w:proofErr w:type="spellStart"/>
      <w:r w:rsidRPr="00DA51C6">
        <w:rPr>
          <w:rFonts w:eastAsia="Times New Roman" w:cs="Arial"/>
          <w:kern w:val="0"/>
          <w:lang w:eastAsia="pl-PL"/>
          <w14:ligatures w14:val="none"/>
        </w:rPr>
        <w:t>SkrytkaESP</w:t>
      </w:r>
      <w:proofErr w:type="spellEnd"/>
      <w:r w:rsidRPr="00DA51C6">
        <w:rPr>
          <w:rFonts w:eastAsia="Times New Roman" w:cs="Arial"/>
          <w:kern w:val="0"/>
          <w:lang w:eastAsia="pl-PL"/>
          <w14:ligatures w14:val="none"/>
        </w:rPr>
        <w:t>, lub listownie, wysyłając korespondencję na adres siedziby: Aleja Lotników Polskich 1, 21-045 Świdnik.</w:t>
      </w:r>
    </w:p>
    <w:p w14:paraId="6AA77C9C"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Cel i podstawy przetwarzania danych osobowych </w:t>
      </w:r>
    </w:p>
    <w:p w14:paraId="36646D40"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Pani/Pana dane osobowe będą przetwarzane, w związku z posiadaniem przez </w:t>
      </w:r>
      <w:proofErr w:type="spellStart"/>
      <w:r w:rsidRPr="00DA51C6">
        <w:rPr>
          <w:rFonts w:eastAsia="Times New Roman" w:cs="Arial"/>
          <w:kern w:val="0"/>
          <w:lang w:eastAsia="pl-PL"/>
          <w14:ligatures w14:val="none"/>
        </w:rPr>
        <w:t>Paną</w:t>
      </w:r>
      <w:proofErr w:type="spellEnd"/>
      <w:r w:rsidRPr="00DA51C6">
        <w:rPr>
          <w:rFonts w:eastAsia="Times New Roman" w:cs="Arial"/>
          <w:kern w:val="0"/>
          <w:lang w:eastAsia="pl-PL"/>
          <w14:ligatures w14:val="none"/>
        </w:rPr>
        <w:t xml:space="preserve">/Pana małżeńskiej wspólności majątkowej, w celu wypełnienia przez Administratora obowiązku prawnego związanego m. in. z realizacją zadań w zakresie aktywności zawodowej, wspierania zatrudnienia oraz rynku pracy, w szczególności przyznania Pani/Pana współmałżonkowi, zwanemu dalej „Wnioskodawcą”, środków na podjęcie działalności gospodarczej lub rolniczej lub na założenie lub przystąpienie do spółdzielni socjalnej, albo refundacji kosztów wyposażenia lub doposażenia stanowiska pracy, albo środków na inną formę pomocy </w:t>
      </w:r>
      <w:bookmarkStart w:id="0" w:name="_Hlk173319614"/>
      <w:r w:rsidRPr="00DA51C6">
        <w:rPr>
          <w:rFonts w:eastAsia="Times New Roman" w:cs="Arial"/>
          <w:kern w:val="0"/>
          <w:lang w:eastAsia="pl-PL"/>
          <w14:ligatures w14:val="none"/>
        </w:rPr>
        <w:t>oraz prowadzenia postępowań kontrolnych, dochodzenia roszczeń z tytułu nienależnie przyznanych środków w ramach zawartych umów i porozumień z Wnioskodawcą, realizacji obowiązku statystycznego i archiwizacyjnego</w:t>
      </w:r>
      <w:bookmarkEnd w:id="0"/>
      <w:r w:rsidRPr="00DA51C6">
        <w:rPr>
          <w:rFonts w:eastAsia="Times New Roman" w:cs="Arial"/>
          <w:kern w:val="0"/>
          <w:lang w:eastAsia="pl-PL"/>
          <w14:ligatures w14:val="none"/>
        </w:rPr>
        <w:t>.</w:t>
      </w:r>
    </w:p>
    <w:p w14:paraId="45BFFE66" w14:textId="77777777" w:rsidR="00DA51C6" w:rsidRPr="00DA51C6" w:rsidRDefault="00DA51C6" w:rsidP="00DA51C6">
      <w:pPr>
        <w:suppressAutoHyphens/>
        <w:spacing w:after="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Podstawę prawną przetwarzania Pani/Pana danych osobowych stanowią przepisy prawa, w szczególności: art. 6 ust. 1 lit. c RODO, art. 47 ust. 1 pkt 1, 2, 6, 7 ustawy z dnia 20 marca 2025 r. o rynku pracy i służbach zatrudnienia, zwanej dalej: „Ustawą”, ustawy z dnia 25 lutego 1964 r.</w:t>
      </w:r>
    </w:p>
    <w:p w14:paraId="718F7A33"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Kodeks rodzinny i opiekuńczy, ustawy z dnia 23 kwietnia 1964 r. Kodeks cywilny, ustawy z dnia 27 sierpnia 1997 r. o rehabilitacji zawodowej i społecznej oraz zatrudnianiu osób niepełnosprawnych, ustawy z dnia 5 sierpnia 2022 r. o ekonomii społecznej, ustawy z dnia 27 kwietnia 2006 r. o spółdzielniach socjalnych, ustawy z dnia 13 czerwca 2003 r. o zatrudnieniu socjalnym, ustawy z dnia 14 lipca 1983 r. o narodowym zasobie archiwalnym i </w:t>
      </w:r>
      <w:r w:rsidRPr="00DA51C6">
        <w:rPr>
          <w:rFonts w:eastAsia="Times New Roman" w:cs="Arial"/>
          <w:kern w:val="0"/>
          <w:lang w:eastAsia="pl-PL"/>
          <w14:ligatures w14:val="none"/>
        </w:rPr>
        <w:lastRenderedPageBreak/>
        <w:t xml:space="preserve">archiwach, aktów wykonawczych wydanych na podstawie ww. ustaw oraz innych aktów prawnych nakładających obowiązek prawny na Administratora. </w:t>
      </w:r>
    </w:p>
    <w:p w14:paraId="284FECFE" w14:textId="77777777" w:rsidR="00DA51C6" w:rsidRPr="00DA51C6" w:rsidRDefault="00DA51C6" w:rsidP="00DA51C6">
      <w:pPr>
        <w:suppressAutoHyphens/>
        <w:spacing w:after="120" w:line="300" w:lineRule="auto"/>
        <w:ind w:left="-6" w:hanging="11"/>
        <w:jc w:val="left"/>
        <w:rPr>
          <w:rFonts w:eastAsia="Times New Roman" w:cs="Arial"/>
          <w:b/>
          <w:bCs/>
          <w:kern w:val="0"/>
          <w:lang w:eastAsia="pl-PL"/>
          <w14:ligatures w14:val="none"/>
        </w:rPr>
      </w:pPr>
      <w:r w:rsidRPr="00DA51C6">
        <w:rPr>
          <w:rFonts w:eastAsia="Times New Roman" w:cs="Arial"/>
          <w:b/>
          <w:bCs/>
          <w:kern w:val="0"/>
          <w:lang w:eastAsia="pl-PL"/>
          <w14:ligatures w14:val="none"/>
        </w:rPr>
        <w:t>Źródła danych osobowych</w:t>
      </w:r>
    </w:p>
    <w:p w14:paraId="1D43867F" w14:textId="77777777" w:rsidR="00DA51C6" w:rsidRPr="00DA51C6" w:rsidRDefault="00DA51C6" w:rsidP="00DA51C6">
      <w:pPr>
        <w:suppressAutoHyphens/>
        <w:spacing w:after="12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Dane osobowe są pozyskiwane bezpośrednio od Pani/Pana oraz od Wnioskodawcy, w postaci załącznika do dokumentów składanych przez Wnioskodawcę.</w:t>
      </w:r>
    </w:p>
    <w:p w14:paraId="428B6EC8" w14:textId="77777777" w:rsidR="00DA51C6" w:rsidRPr="00DA51C6" w:rsidRDefault="00DA51C6" w:rsidP="00DA51C6">
      <w:pPr>
        <w:suppressAutoHyphens/>
        <w:spacing w:after="120" w:line="300" w:lineRule="auto"/>
        <w:ind w:left="-6" w:hanging="11"/>
        <w:jc w:val="left"/>
        <w:rPr>
          <w:rFonts w:eastAsia="Times New Roman" w:cs="Arial"/>
          <w:color w:val="EE0000"/>
          <w:kern w:val="0"/>
          <w:lang w:eastAsia="pl-PL"/>
          <w14:ligatures w14:val="none"/>
        </w:rPr>
      </w:pPr>
      <w:r w:rsidRPr="00DA51C6">
        <w:rPr>
          <w:rFonts w:eastAsia="Times New Roman" w:cs="Arial"/>
          <w:b/>
          <w:bCs/>
          <w:kern w:val="0"/>
          <w:lang w:eastAsia="pl-PL"/>
          <w14:ligatures w14:val="none"/>
        </w:rPr>
        <w:t>Kategorie przetwarzanych danych</w:t>
      </w:r>
      <w:r w:rsidRPr="00DA51C6">
        <w:rPr>
          <w:rFonts w:eastAsia="Times New Roman" w:cs="Arial"/>
          <w:kern w:val="0"/>
          <w:lang w:eastAsia="pl-PL"/>
          <w14:ligatures w14:val="none"/>
        </w:rPr>
        <w:br/>
        <w:t>Administrator może przetwarzać m. im. następujące kategorie Pani/Pana danych: dane identyfikujące (tj. imię i nazwisko, PESEL, rodzaj, serię i numer dokumentu potwierdzającego tożsamość), informacje o posiadaniu statusu bezrobotnego albo poszukującego pracy, dane adresowe, informacje niezbędne do ustanowienia zabezpieczenia przyznanej formy pomocy (tj. sytuacja majątkowa), w zakresie określonym przepisami prawa, w szczególności art. 47 ust. 2 pkt 5 lit. a), pkt 20, w związku z art. 47 ust. 2 oraz ust. 3 pkt 1, 5 i 6 Ustawy.</w:t>
      </w:r>
    </w:p>
    <w:p w14:paraId="7A25D4C8"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Obowiązek podania danych osobowych </w:t>
      </w:r>
    </w:p>
    <w:p w14:paraId="1860EC9A"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Podanie danych osobowych ma charakter dobrowolny, jest jednak wymogiem ustawowym w przypadku ubiegania się przez Wnioskodawcę o formę pomocy określoną w Ustawie. Odmowa podania przez Panią/Pana danych osobowych jest równoznaczna z brakiem możliwości udzielenia Wnioskodawcy przez PUP formy pomocy.</w:t>
      </w:r>
    </w:p>
    <w:p w14:paraId="596191CE"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Odbiorcy danych osobowych/kategorie odbiorców </w:t>
      </w:r>
    </w:p>
    <w:p w14:paraId="0F237F14" w14:textId="77777777" w:rsidR="00DA51C6" w:rsidRPr="00DA51C6" w:rsidRDefault="00DA51C6" w:rsidP="00DA51C6">
      <w:pPr>
        <w:suppressAutoHyphens/>
        <w:spacing w:after="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Odbiorcami Pani/Pana danych osobowych mogą być podmioty upoważnione do ich otrzymania na podstawie przepisów prawa oraz podmioty, które przetwarzają dane osobowe w imieniu Administratora na podstawie zawartej umowy powierzenia przetwarzania danych osobowych (tzw. Podmioty przetwarzające).  </w:t>
      </w:r>
    </w:p>
    <w:p w14:paraId="5FCEE3AD"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 xml:space="preserve">Kategorie odbiorców m. in.: dostawcy usług IT, archiwa depozytowe, banki, instytucje szkoleniowe, operatorzy pocztowi, podmioty zapewniające obsługę prawną PUP.  </w:t>
      </w:r>
    </w:p>
    <w:p w14:paraId="1F0153A5"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Okres przechowywania danych osobowych </w:t>
      </w:r>
    </w:p>
    <w:p w14:paraId="10F294B8"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Pani/Pana dane osobowe będą przechowywane przez okres niezbędny do realizacji ww. celu, 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 szczególności na podstawie Ustawy oraz obowiązującej w PUP Instrukcji Kancelaryjnej.</w:t>
      </w:r>
    </w:p>
    <w:p w14:paraId="45401E07" w14:textId="77777777" w:rsidR="00DA51C6" w:rsidRPr="00DA51C6" w:rsidRDefault="00DA51C6" w:rsidP="00DA51C6">
      <w:pPr>
        <w:keepNext/>
        <w:suppressAutoHyphens/>
        <w:spacing w:after="120" w:line="300" w:lineRule="auto"/>
        <w:ind w:left="-6" w:hanging="11"/>
        <w:jc w:val="left"/>
        <w:outlineLvl w:val="0"/>
        <w:rPr>
          <w:rFonts w:eastAsia="Times New Roman" w:cs="Arial"/>
          <w:b/>
          <w:bCs/>
          <w:kern w:val="0"/>
          <w:lang w:eastAsia="pl-PL"/>
          <w14:ligatures w14:val="none"/>
        </w:rPr>
      </w:pPr>
      <w:r w:rsidRPr="00DA51C6">
        <w:rPr>
          <w:rFonts w:eastAsia="Times New Roman" w:cs="Arial"/>
          <w:b/>
          <w:bCs/>
          <w:kern w:val="0"/>
          <w:lang w:eastAsia="pl-PL"/>
          <w14:ligatures w14:val="none"/>
        </w:rPr>
        <w:t xml:space="preserve">Zautomatyzowane podejmowanie decyzji, w tym profilowanie </w:t>
      </w:r>
    </w:p>
    <w:p w14:paraId="47CCBB73"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Pani/Pana dane osobowe nie będą podlegać zautomatyzowanemu podejmowaniu decyzji, w tym profilowaniu.</w:t>
      </w:r>
    </w:p>
    <w:p w14:paraId="143FFA81" w14:textId="77777777" w:rsidR="00DA51C6" w:rsidRPr="00DA51C6" w:rsidRDefault="00DA51C6" w:rsidP="00DA51C6">
      <w:pPr>
        <w:suppressAutoHyphens/>
        <w:spacing w:after="120" w:line="300" w:lineRule="auto"/>
        <w:ind w:left="-6" w:hanging="11"/>
        <w:jc w:val="left"/>
        <w:rPr>
          <w:rFonts w:eastAsia="Times New Roman" w:cs="Arial"/>
          <w:b/>
          <w:bCs/>
          <w:kern w:val="0"/>
          <w:lang w:eastAsia="pl-PL"/>
          <w14:ligatures w14:val="none"/>
        </w:rPr>
      </w:pPr>
      <w:r w:rsidRPr="00DA51C6">
        <w:rPr>
          <w:rFonts w:eastAsia="Times New Roman" w:cs="Arial"/>
          <w:b/>
          <w:bCs/>
          <w:kern w:val="0"/>
          <w:lang w:eastAsia="pl-PL"/>
          <w14:ligatures w14:val="none"/>
        </w:rPr>
        <w:t>Przekazywanie danych osobowych do państwa trzeciego lub organizacji międzynarodowej</w:t>
      </w:r>
    </w:p>
    <w:p w14:paraId="7579E487" w14:textId="77777777" w:rsidR="00DA51C6" w:rsidRPr="00DA51C6" w:rsidRDefault="00DA51C6" w:rsidP="00DA51C6">
      <w:pPr>
        <w:suppressAutoHyphens/>
        <w:spacing w:after="80" w:line="300" w:lineRule="auto"/>
        <w:ind w:left="-6" w:hanging="11"/>
        <w:jc w:val="left"/>
        <w:rPr>
          <w:rFonts w:eastAsia="Times New Roman" w:cs="Arial"/>
          <w:kern w:val="0"/>
          <w:lang w:eastAsia="pl-PL"/>
          <w14:ligatures w14:val="none"/>
        </w:rPr>
      </w:pPr>
      <w:r w:rsidRPr="00DA51C6">
        <w:rPr>
          <w:rFonts w:eastAsia="Times New Roman" w:cs="Arial"/>
          <w:kern w:val="0"/>
          <w:lang w:eastAsia="pl-PL"/>
          <w14:ligatures w14:val="none"/>
        </w:rPr>
        <w:t>Pani/Pana dane osobowe nie będą przekazywane do państwa trzeciego lub organizacji międzynarodowej.</w:t>
      </w:r>
    </w:p>
    <w:p w14:paraId="6040FBB0" w14:textId="77777777" w:rsidR="00DA51C6" w:rsidRPr="00DA51C6" w:rsidRDefault="00DA51C6" w:rsidP="00DA51C6">
      <w:pPr>
        <w:suppressAutoHyphens/>
        <w:spacing w:after="120" w:line="300" w:lineRule="auto"/>
        <w:ind w:left="-6" w:hanging="11"/>
        <w:jc w:val="left"/>
        <w:rPr>
          <w:rFonts w:eastAsia="Times New Roman" w:cs="Arial"/>
          <w:bCs/>
          <w:kern w:val="0"/>
          <w:lang w:eastAsia="pl-PL"/>
          <w14:ligatures w14:val="none"/>
        </w:rPr>
      </w:pPr>
      <w:r w:rsidRPr="00DA51C6">
        <w:rPr>
          <w:rFonts w:eastAsia="Times New Roman" w:cs="Arial"/>
          <w:b/>
          <w:kern w:val="0"/>
          <w:lang w:eastAsia="pl-PL"/>
          <w14:ligatures w14:val="none"/>
        </w:rPr>
        <w:lastRenderedPageBreak/>
        <w:t>Prawa przysługujące w związku z przetwarzaniem Pani/Pana danych osobowych</w:t>
      </w:r>
      <w:r w:rsidRPr="00DA51C6">
        <w:rPr>
          <w:rFonts w:eastAsia="Times New Roman" w:cs="Arial"/>
          <w:b/>
          <w:kern w:val="0"/>
          <w:lang w:eastAsia="pl-PL"/>
          <w14:ligatures w14:val="none"/>
        </w:rPr>
        <w:br/>
      </w:r>
      <w:r w:rsidRPr="00DA51C6">
        <w:rPr>
          <w:rFonts w:eastAsia="Times New Roman" w:cs="Arial"/>
          <w:bCs/>
          <w:kern w:val="0"/>
          <w:lang w:eastAsia="pl-PL"/>
          <w14:ligatures w14:val="none"/>
        </w:rPr>
        <w:t xml:space="preserve">Na zasadach określonych przepisami RODO przysługuje Pani/Panu: </w:t>
      </w:r>
    </w:p>
    <w:p w14:paraId="38047777" w14:textId="77777777" w:rsidR="00DA51C6" w:rsidRPr="00DA51C6" w:rsidRDefault="00DA51C6" w:rsidP="00DA51C6">
      <w:pPr>
        <w:numPr>
          <w:ilvl w:val="0"/>
          <w:numId w:val="1"/>
        </w:numPr>
        <w:suppressAutoHyphens/>
        <w:spacing w:after="0" w:line="300" w:lineRule="auto"/>
        <w:ind w:left="425" w:hanging="357"/>
        <w:jc w:val="left"/>
        <w:rPr>
          <w:rFonts w:eastAsia="Times New Roman" w:cs="Arial"/>
          <w:kern w:val="0"/>
          <w:lang w:eastAsia="pl-PL"/>
          <w14:ligatures w14:val="none"/>
        </w:rPr>
      </w:pPr>
      <w:r w:rsidRPr="00DA51C6">
        <w:rPr>
          <w:rFonts w:eastAsia="Times New Roman" w:cs="Arial"/>
          <w:kern w:val="0"/>
          <w:lang w:eastAsia="pl-PL"/>
          <w14:ligatures w14:val="none"/>
        </w:rPr>
        <w:t xml:space="preserve">prawo dostępu do swoich danych osobowych, w tym prawo do uzyskania kopii tych danych, </w:t>
      </w:r>
    </w:p>
    <w:p w14:paraId="1E67D29F" w14:textId="77777777" w:rsidR="00DA51C6" w:rsidRPr="00DA51C6" w:rsidRDefault="00DA51C6" w:rsidP="00DA51C6">
      <w:pPr>
        <w:numPr>
          <w:ilvl w:val="0"/>
          <w:numId w:val="1"/>
        </w:numPr>
        <w:suppressAutoHyphens/>
        <w:spacing w:after="0" w:line="300" w:lineRule="auto"/>
        <w:ind w:left="425" w:hanging="357"/>
        <w:jc w:val="left"/>
        <w:rPr>
          <w:rFonts w:eastAsia="Times New Roman" w:cs="Arial"/>
          <w:kern w:val="0"/>
          <w:lang w:eastAsia="pl-PL"/>
          <w14:ligatures w14:val="none"/>
        </w:rPr>
      </w:pPr>
      <w:r w:rsidRPr="00DA51C6">
        <w:rPr>
          <w:rFonts w:eastAsia="Times New Roman" w:cs="Arial"/>
          <w:kern w:val="0"/>
          <w:lang w:eastAsia="pl-PL"/>
          <w14:ligatures w14:val="none"/>
        </w:rPr>
        <w:t>prawo żądania od Administratora niezwłocznego sprostowania Pani/Pana danych osobowych, jeżeli są nieprawidłowe lub z uwzględnieniem celów przetwarzania, żądania uzupełnienia niekompletnych danych osobowych,</w:t>
      </w:r>
    </w:p>
    <w:p w14:paraId="1007CEB1" w14:textId="77777777" w:rsidR="00DA51C6" w:rsidRPr="00DA51C6" w:rsidRDefault="00DA51C6" w:rsidP="00DA51C6">
      <w:pPr>
        <w:numPr>
          <w:ilvl w:val="0"/>
          <w:numId w:val="1"/>
        </w:numPr>
        <w:suppressAutoHyphens/>
        <w:spacing w:after="0" w:line="300" w:lineRule="auto"/>
        <w:ind w:left="426" w:right="2"/>
        <w:contextualSpacing/>
        <w:jc w:val="left"/>
        <w:rPr>
          <w:rFonts w:eastAsia="Times New Roman" w:cs="Arial"/>
          <w:kern w:val="0"/>
          <w:lang w:eastAsia="pl-PL"/>
          <w14:ligatures w14:val="none"/>
        </w:rPr>
      </w:pPr>
      <w:r w:rsidRPr="00DA51C6">
        <w:rPr>
          <w:rFonts w:eastAsia="Times New Roman" w:cs="Arial"/>
          <w:kern w:val="0"/>
          <w:lang w:eastAsia="pl-PL"/>
          <w14:ligatures w14:val="none"/>
        </w:rPr>
        <w:t>prawo żądania ograniczenia przetwarzania danych osobowych, w przypadku gdy kwestionowana jest przez Panią/Pana prawdziwość przetwarzanych przez Administratora danych lub zgodność z prawem,</w:t>
      </w:r>
    </w:p>
    <w:p w14:paraId="1691273B" w14:textId="77777777" w:rsidR="00DA51C6" w:rsidRPr="00DA51C6" w:rsidRDefault="00DA51C6" w:rsidP="00DA51C6">
      <w:pPr>
        <w:numPr>
          <w:ilvl w:val="0"/>
          <w:numId w:val="1"/>
        </w:numPr>
        <w:suppressAutoHyphens/>
        <w:spacing w:after="80" w:line="300" w:lineRule="auto"/>
        <w:ind w:left="425" w:hanging="357"/>
        <w:jc w:val="left"/>
        <w:rPr>
          <w:rFonts w:eastAsia="Times New Roman" w:cs="Arial"/>
          <w:kern w:val="0"/>
          <w:lang w:eastAsia="pl-PL"/>
          <w14:ligatures w14:val="none"/>
        </w:rPr>
      </w:pPr>
      <w:r w:rsidRPr="00DA51C6">
        <w:rPr>
          <w:rFonts w:eastAsia="Times New Roman" w:cs="Arial"/>
          <w:kern w:val="0"/>
          <w:lang w:eastAsia="pl-PL"/>
          <w14:ligatures w14:val="none"/>
        </w:rPr>
        <w:t>prawo wniesienia skargi do Prezesa Urzędu Ochrony Danych Osobowych z siedzibą w Warszawie, w przypadku niezgodnego z prawem przetwarzania przez Administratora Pani/Pana danych osobowych.</w:t>
      </w:r>
    </w:p>
    <w:p w14:paraId="5FA6D44D" w14:textId="77777777" w:rsidR="007420C8" w:rsidRDefault="007420C8"/>
    <w:p w14:paraId="5C557FC0" w14:textId="77777777" w:rsidR="00DA51C6" w:rsidRDefault="00DA51C6"/>
    <w:p w14:paraId="1D6088F4" w14:textId="77777777" w:rsidR="00DA51C6" w:rsidRDefault="00DA51C6"/>
    <w:p w14:paraId="1913CEA4" w14:textId="77777777" w:rsidR="00DA51C6" w:rsidRDefault="00DA51C6"/>
    <w:p w14:paraId="05D704F2" w14:textId="77777777" w:rsidR="00DA51C6" w:rsidRDefault="00DA51C6"/>
    <w:p w14:paraId="10EB2647" w14:textId="77777777" w:rsidR="00DA51C6" w:rsidRDefault="00DA51C6"/>
    <w:p w14:paraId="297ABF19" w14:textId="77777777" w:rsidR="00DA51C6" w:rsidRDefault="00DA51C6"/>
    <w:p w14:paraId="175B67B8" w14:textId="77777777" w:rsidR="00DA51C6" w:rsidRDefault="00DA51C6"/>
    <w:p w14:paraId="2214F89D" w14:textId="77777777" w:rsidR="00DA51C6" w:rsidRDefault="00DA51C6"/>
    <w:p w14:paraId="1ED8AD3A" w14:textId="77777777" w:rsidR="00DA51C6" w:rsidRDefault="00DA51C6"/>
    <w:p w14:paraId="656F094D" w14:textId="77777777" w:rsidR="00DA51C6" w:rsidRDefault="00DA51C6"/>
    <w:p w14:paraId="67FCF4AE" w14:textId="77777777" w:rsidR="00DA51C6" w:rsidRDefault="00DA51C6"/>
    <w:p w14:paraId="3284E15C" w14:textId="77777777" w:rsidR="00DA51C6" w:rsidRDefault="00DA51C6"/>
    <w:p w14:paraId="0984D1BE" w14:textId="77777777" w:rsidR="00DA51C6" w:rsidRDefault="00DA51C6"/>
    <w:sectPr w:rsidR="00DA5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F0CCB"/>
    <w:multiLevelType w:val="hybridMultilevel"/>
    <w:tmpl w:val="E61C4294"/>
    <w:lvl w:ilvl="0" w:tplc="04150001">
      <w:start w:val="1"/>
      <w:numFmt w:val="bullet"/>
      <w:lvlText w:val=""/>
      <w:lvlJc w:val="left"/>
      <w:pPr>
        <w:ind w:left="703" w:hanging="360"/>
      </w:pPr>
      <w:rPr>
        <w:rFonts w:ascii="Symbol" w:hAnsi="Symbol" w:hint="default"/>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num w:numId="1" w16cid:durableId="18616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C6"/>
    <w:rsid w:val="005725ED"/>
    <w:rsid w:val="007420C8"/>
    <w:rsid w:val="00CA20EB"/>
    <w:rsid w:val="00DA51C6"/>
    <w:rsid w:val="00EB1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E8D7"/>
  <w15:chartTrackingRefBased/>
  <w15:docId w15:val="{4F2BF227-DE0C-4D27-B49F-2CF8B0D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heme="minorBidi"/>
        <w:kern w:val="2"/>
        <w:sz w:val="22"/>
        <w:szCs w:val="22"/>
        <w:lang w:val="pl-PL" w:eastAsia="en-US" w:bidi="ar-SA"/>
        <w14:ligatures w14:val="standardContextual"/>
      </w:rPr>
    </w:rPrDefault>
    <w:pPrDefault>
      <w:pPr>
        <w:spacing w:after="160" w:line="30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0EB"/>
    <w:pPr>
      <w:spacing w:line="259" w:lineRule="auto"/>
    </w:pPr>
  </w:style>
  <w:style w:type="paragraph" w:styleId="Nagwek1">
    <w:name w:val="heading 1"/>
    <w:basedOn w:val="Normalny"/>
    <w:next w:val="Normalny"/>
    <w:link w:val="Nagwek1Znak"/>
    <w:uiPriority w:val="9"/>
    <w:qFormat/>
    <w:rsid w:val="00DA5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DA51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DA51C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DA51C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DA51C6"/>
    <w:pPr>
      <w:keepNext/>
      <w:keepLines/>
      <w:spacing w:before="80" w:after="40"/>
      <w:outlineLvl w:val="4"/>
    </w:pPr>
    <w:rPr>
      <w:rFonts w:asciiTheme="minorHAnsi" w:eastAsiaTheme="majorEastAsia" w:hAnsiTheme="minorHAnsi" w:cstheme="majorBidi"/>
      <w:color w:val="2E74B5" w:themeColor="accent1" w:themeShade="BF"/>
    </w:rPr>
  </w:style>
  <w:style w:type="paragraph" w:styleId="Nagwek6">
    <w:name w:val="heading 6"/>
    <w:basedOn w:val="Normalny"/>
    <w:next w:val="Normalny"/>
    <w:link w:val="Nagwek6Znak"/>
    <w:uiPriority w:val="9"/>
    <w:semiHidden/>
    <w:unhideWhenUsed/>
    <w:qFormat/>
    <w:rsid w:val="00DA51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A51C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A51C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A51C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CA20EB"/>
    <w:pPr>
      <w:spacing w:after="0" w:line="240" w:lineRule="auto"/>
      <w:contextualSpacing/>
    </w:pPr>
    <w:rPr>
      <w:rFonts w:eastAsiaTheme="majorEastAsia" w:cstheme="majorBidi"/>
      <w:spacing w:val="-10"/>
      <w:kern w:val="28"/>
      <w:szCs w:val="56"/>
    </w:rPr>
  </w:style>
  <w:style w:type="character" w:customStyle="1" w:styleId="TytuZnak">
    <w:name w:val="Tytuł Znak"/>
    <w:basedOn w:val="Domylnaczcionkaakapitu"/>
    <w:link w:val="Tytu"/>
    <w:uiPriority w:val="10"/>
    <w:rsid w:val="00CA20EB"/>
    <w:rPr>
      <w:rFonts w:ascii="Arial" w:eastAsiaTheme="majorEastAsia" w:hAnsi="Arial" w:cstheme="majorBidi"/>
      <w:spacing w:val="-10"/>
      <w:kern w:val="28"/>
      <w:szCs w:val="56"/>
      <w:lang w:eastAsia="ar-SA"/>
    </w:rPr>
  </w:style>
  <w:style w:type="character" w:customStyle="1" w:styleId="Nagwek1Znak">
    <w:name w:val="Nagłówek 1 Znak"/>
    <w:basedOn w:val="Domylnaczcionkaakapitu"/>
    <w:link w:val="Nagwek1"/>
    <w:uiPriority w:val="9"/>
    <w:rsid w:val="00DA51C6"/>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DA51C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DA51C6"/>
    <w:rPr>
      <w:rFonts w:asciiTheme="minorHAnsi" w:eastAsiaTheme="majorEastAsia" w:hAnsiTheme="minorHAnsi"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DA51C6"/>
    <w:rPr>
      <w:rFonts w:asciiTheme="minorHAnsi" w:eastAsiaTheme="majorEastAsia" w:hAnsiTheme="minorHAnsi" w:cstheme="majorBidi"/>
      <w:i/>
      <w:iCs/>
      <w:color w:val="2E74B5" w:themeColor="accent1" w:themeShade="BF"/>
    </w:rPr>
  </w:style>
  <w:style w:type="character" w:customStyle="1" w:styleId="Nagwek5Znak">
    <w:name w:val="Nagłówek 5 Znak"/>
    <w:basedOn w:val="Domylnaczcionkaakapitu"/>
    <w:link w:val="Nagwek5"/>
    <w:uiPriority w:val="9"/>
    <w:semiHidden/>
    <w:rsid w:val="00DA51C6"/>
    <w:rPr>
      <w:rFonts w:asciiTheme="minorHAnsi" w:eastAsiaTheme="majorEastAsia" w:hAnsiTheme="minorHAnsi" w:cstheme="majorBidi"/>
      <w:color w:val="2E74B5" w:themeColor="accent1" w:themeShade="BF"/>
    </w:rPr>
  </w:style>
  <w:style w:type="character" w:customStyle="1" w:styleId="Nagwek6Znak">
    <w:name w:val="Nagłówek 6 Znak"/>
    <w:basedOn w:val="Domylnaczcionkaakapitu"/>
    <w:link w:val="Nagwek6"/>
    <w:uiPriority w:val="9"/>
    <w:semiHidden/>
    <w:rsid w:val="00DA51C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A51C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A51C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A51C6"/>
    <w:rPr>
      <w:rFonts w:asciiTheme="minorHAnsi" w:eastAsiaTheme="majorEastAsia" w:hAnsiTheme="minorHAnsi" w:cstheme="majorBidi"/>
      <w:color w:val="272727" w:themeColor="text1" w:themeTint="D8"/>
    </w:rPr>
  </w:style>
  <w:style w:type="paragraph" w:styleId="Podtytu">
    <w:name w:val="Subtitle"/>
    <w:basedOn w:val="Normalny"/>
    <w:next w:val="Normalny"/>
    <w:link w:val="PodtytuZnak"/>
    <w:uiPriority w:val="11"/>
    <w:qFormat/>
    <w:rsid w:val="00DA51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51C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A51C6"/>
    <w:pPr>
      <w:spacing w:before="160"/>
    </w:pPr>
    <w:rPr>
      <w:i/>
      <w:iCs/>
      <w:color w:val="404040" w:themeColor="text1" w:themeTint="BF"/>
    </w:rPr>
  </w:style>
  <w:style w:type="character" w:customStyle="1" w:styleId="CytatZnak">
    <w:name w:val="Cytat Znak"/>
    <w:basedOn w:val="Domylnaczcionkaakapitu"/>
    <w:link w:val="Cytat"/>
    <w:uiPriority w:val="29"/>
    <w:rsid w:val="00DA51C6"/>
    <w:rPr>
      <w:i/>
      <w:iCs/>
      <w:color w:val="404040" w:themeColor="text1" w:themeTint="BF"/>
    </w:rPr>
  </w:style>
  <w:style w:type="paragraph" w:styleId="Akapitzlist">
    <w:name w:val="List Paragraph"/>
    <w:basedOn w:val="Normalny"/>
    <w:uiPriority w:val="34"/>
    <w:qFormat/>
    <w:rsid w:val="00DA51C6"/>
    <w:pPr>
      <w:ind w:left="720"/>
      <w:contextualSpacing/>
    </w:pPr>
  </w:style>
  <w:style w:type="character" w:styleId="Wyrnienieintensywne">
    <w:name w:val="Intense Emphasis"/>
    <w:basedOn w:val="Domylnaczcionkaakapitu"/>
    <w:uiPriority w:val="21"/>
    <w:qFormat/>
    <w:rsid w:val="00DA51C6"/>
    <w:rPr>
      <w:i/>
      <w:iCs/>
      <w:color w:val="2E74B5" w:themeColor="accent1" w:themeShade="BF"/>
    </w:rPr>
  </w:style>
  <w:style w:type="paragraph" w:styleId="Cytatintensywny">
    <w:name w:val="Intense Quote"/>
    <w:basedOn w:val="Normalny"/>
    <w:next w:val="Normalny"/>
    <w:link w:val="CytatintensywnyZnak"/>
    <w:uiPriority w:val="30"/>
    <w:qFormat/>
    <w:rsid w:val="00DA51C6"/>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CytatintensywnyZnak">
    <w:name w:val="Cytat intensywny Znak"/>
    <w:basedOn w:val="Domylnaczcionkaakapitu"/>
    <w:link w:val="Cytatintensywny"/>
    <w:uiPriority w:val="30"/>
    <w:rsid w:val="00DA51C6"/>
    <w:rPr>
      <w:i/>
      <w:iCs/>
      <w:color w:val="2E74B5" w:themeColor="accent1" w:themeShade="BF"/>
    </w:rPr>
  </w:style>
  <w:style w:type="character" w:styleId="Odwoanieintensywne">
    <w:name w:val="Intense Reference"/>
    <w:basedOn w:val="Domylnaczcionkaakapitu"/>
    <w:uiPriority w:val="32"/>
    <w:qFormat/>
    <w:rsid w:val="00DA51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5464</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SzafranekN</dc:creator>
  <cp:keywords/>
  <dc:description/>
  <cp:lastModifiedBy>Urszula SzafranekN</cp:lastModifiedBy>
  <cp:revision>1</cp:revision>
  <dcterms:created xsi:type="dcterms:W3CDTF">2025-10-14T08:31:00Z</dcterms:created>
  <dcterms:modified xsi:type="dcterms:W3CDTF">2025-10-14T08:32:00Z</dcterms:modified>
</cp:coreProperties>
</file>